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4FB" w:rsidRDefault="000B5166" w:rsidP="000B5166">
      <w:pPr>
        <w:spacing w:after="0" w:line="240" w:lineRule="auto"/>
        <w:ind w:firstLine="709"/>
        <w:jc w:val="both"/>
        <w:rPr>
          <w:rFonts w:ascii="Times New Roman" w:hAnsi="Times New Roman" w:cs="Times New Roman"/>
          <w:i/>
          <w:sz w:val="28"/>
          <w:szCs w:val="28"/>
          <w:lang w:val="kk-KZ"/>
        </w:rPr>
      </w:pPr>
      <w:r>
        <w:rPr>
          <w:rFonts w:ascii="Times New Roman" w:hAnsi="Times New Roman" w:cs="Times New Roman"/>
          <w:i/>
          <w:sz w:val="28"/>
          <w:szCs w:val="28"/>
          <w:lang w:val="kk-KZ"/>
        </w:rPr>
        <w:t>Дәріс</w:t>
      </w:r>
      <w:r w:rsidR="00B864FB">
        <w:rPr>
          <w:rFonts w:ascii="Times New Roman" w:hAnsi="Times New Roman" w:cs="Times New Roman"/>
          <w:i/>
          <w:sz w:val="28"/>
          <w:szCs w:val="28"/>
          <w:lang w:val="kk-KZ"/>
        </w:rPr>
        <w:t xml:space="preserve"> 2</w:t>
      </w:r>
      <w:r>
        <w:rPr>
          <w:rFonts w:ascii="Times New Roman" w:hAnsi="Times New Roman" w:cs="Times New Roman"/>
          <w:i/>
          <w:sz w:val="28"/>
          <w:szCs w:val="28"/>
          <w:lang w:val="kk-KZ"/>
        </w:rPr>
        <w:t>.</w:t>
      </w:r>
      <w:r w:rsidRPr="00573C46">
        <w:rPr>
          <w:rFonts w:ascii="Times New Roman" w:hAnsi="Times New Roman" w:cs="Times New Roman"/>
          <w:i/>
          <w:sz w:val="28"/>
          <w:szCs w:val="28"/>
          <w:lang w:val="kk-KZ"/>
        </w:rPr>
        <w:t xml:space="preserve"> </w:t>
      </w:r>
    </w:p>
    <w:p w:rsidR="000B5166" w:rsidRPr="00573C46" w:rsidRDefault="00B864FB" w:rsidP="00B864FB">
      <w:pPr>
        <w:spacing w:after="0" w:line="240" w:lineRule="auto"/>
        <w:jc w:val="both"/>
        <w:rPr>
          <w:rFonts w:ascii="Times New Roman" w:hAnsi="Times New Roman" w:cs="Times New Roman"/>
          <w:i/>
          <w:sz w:val="28"/>
          <w:szCs w:val="28"/>
          <w:lang w:val="kk-KZ"/>
        </w:rPr>
      </w:pPr>
      <w:r>
        <w:rPr>
          <w:rFonts w:ascii="Times New Roman" w:hAnsi="Times New Roman" w:cs="Times New Roman"/>
          <w:i/>
          <w:sz w:val="28"/>
          <w:szCs w:val="28"/>
          <w:lang w:val="kk-KZ"/>
        </w:rPr>
        <w:t xml:space="preserve"> </w:t>
      </w:r>
      <w:r>
        <w:rPr>
          <w:rFonts w:ascii="Times New Roman" w:hAnsi="Times New Roman" w:cs="Times New Roman"/>
          <w:i/>
          <w:sz w:val="28"/>
          <w:szCs w:val="28"/>
          <w:lang w:val="kk-KZ"/>
        </w:rPr>
        <w:tab/>
      </w:r>
      <w:bookmarkStart w:id="0" w:name="_GoBack"/>
      <w:bookmarkEnd w:id="0"/>
      <w:r w:rsidR="000B5166" w:rsidRPr="00573C46">
        <w:rPr>
          <w:rFonts w:ascii="Times New Roman" w:hAnsi="Times New Roman" w:cs="Times New Roman"/>
          <w:i/>
          <w:sz w:val="28"/>
          <w:szCs w:val="28"/>
          <w:lang w:val="kk-KZ"/>
        </w:rPr>
        <w:t>Топырақтын құрамын зерттеу кезеңі</w:t>
      </w:r>
    </w:p>
    <w:p w:rsidR="000B5166" w:rsidRPr="00573C46" w:rsidRDefault="000B5166" w:rsidP="000B5166">
      <w:pPr>
        <w:spacing w:after="0" w:line="240" w:lineRule="auto"/>
        <w:ind w:firstLine="709"/>
        <w:jc w:val="both"/>
        <w:rPr>
          <w:rFonts w:ascii="Times New Roman" w:hAnsi="Times New Roman" w:cs="Times New Roman"/>
          <w:i/>
          <w:sz w:val="28"/>
          <w:szCs w:val="28"/>
          <w:lang w:val="kk-KZ"/>
        </w:rPr>
      </w:pPr>
    </w:p>
    <w:p w:rsidR="000B5166" w:rsidRPr="00573C46" w:rsidRDefault="000B5166" w:rsidP="000B5166">
      <w:pPr>
        <w:spacing w:after="0" w:line="240" w:lineRule="auto"/>
        <w:ind w:firstLine="709"/>
        <w:jc w:val="both"/>
        <w:rPr>
          <w:rFonts w:ascii="Times New Roman" w:hAnsi="Times New Roman" w:cs="Times New Roman"/>
          <w:i/>
          <w:sz w:val="28"/>
          <w:szCs w:val="28"/>
          <w:lang w:val="kk-KZ"/>
        </w:rPr>
      </w:pPr>
      <w:r w:rsidRPr="00573C46">
        <w:rPr>
          <w:rFonts w:ascii="Times New Roman" w:hAnsi="Times New Roman" w:cs="Times New Roman"/>
          <w:i/>
          <w:sz w:val="28"/>
          <w:szCs w:val="28"/>
          <w:lang w:val="kk-KZ"/>
        </w:rPr>
        <w:t>Агрохимиялық зерттеулердің алғашқы қадамы</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 мониторингінің пайда болуын 19 ғасырдың ортасына жатқызуға болады және орыс ғалымы - агрономы Фортунатов Алексей Федоровичтің қызметімен байланысты. Өкінішке орай, жерді зерттеу тек статистикалық функцияларды атқарды, сонымен қатар жердің құнын бағалау және салықты есептеу үшін ғана  пайдаланылды.  Топырақты зерттеу, өздеріңіз білетіндей, әлеуметтік земство агрономиясы бүршіктің өзінде немесе көптеген земствода мүлдем болмаған кезде пайда болды. Сондықтан жердегі топырақ жұмыстарының бүкіл ұйымы өрістегі және зертханадағы топырақ зерттеулері тек бейімделген және бағалау мақсаттарын қанағаттандыруға бағытталған. Осы жұмыстардың барлығында топырақ географиясы, химиялық және механикалық құрамы бойынша барлық мәліметтер земство агрономиясы үшін бағалау мақсаттары үшін қажет екендігі ұмытылады. Сонымен, әлеуметтік земство агрономиясының дамуы кезінде топырақ жұмыстарынан, ең алдымен, ауылшаруашылық құралдарын – соқалар, тырмалар және басқаларды таратудың дұрыс, нақты негіздері болу үшін топырақ карталары қажет. Содан кейін жергілікті топырақта өнімділікті арттыру үшін жасанды тыңайтқыштардың таралуы туралы мәселе туындаған кезде әлеуметтік агрономия дамиды.</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Бір сөзбен айтқанда, қоғамдық а</w:t>
      </w:r>
      <w:r w:rsidRPr="00573C46">
        <w:rPr>
          <w:rFonts w:ascii="Times New Roman" w:hAnsi="Times New Roman" w:cs="Times New Roman"/>
          <w:sz w:val="28"/>
          <w:szCs w:val="28"/>
          <w:lang w:val="kk-KZ"/>
        </w:rPr>
        <w:t>грономия өкілдері – земство агрономдары топырақ зерттеулеріне земство статистикасынан – бағалаушылардан кем емес жүгінеді.  Сол кезде топырақтанушы ғалымдар, агрохимиктер топырақты толыққанды агрохимиялық зерттеу туралы ойлана бастады. Ауылшаруашылық статистикасының өмір сүру кезеңінде топырақтың кірістілік факторы ретіндегі рөлі күмән тудыратын сәтті атап өту мүмкін емес. Егіншіліктің шарттары туралы ақпарат жинау облыстың шаруашылық - экономикасын сипатын анықтау мақсатында немесе тек бағалау мақсатында жүргізілді</w:t>
      </w:r>
      <w:r>
        <w:rPr>
          <w:rFonts w:ascii="Times New Roman" w:hAnsi="Times New Roman" w:cs="Times New Roman"/>
          <w:sz w:val="28"/>
          <w:szCs w:val="28"/>
          <w:lang w:val="kk-KZ"/>
        </w:rPr>
        <w:t xml:space="preserve"> [13]</w:t>
      </w:r>
      <w:r w:rsidRPr="00573C46">
        <w:rPr>
          <w:rFonts w:ascii="Times New Roman" w:hAnsi="Times New Roman" w:cs="Times New Roman"/>
          <w:sz w:val="28"/>
          <w:szCs w:val="28"/>
          <w:lang w:val="kk-KZ"/>
        </w:rPr>
        <w:t xml:space="preserve">.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Топырақтың табиғи қасиеттерінің маңыздылығы, өнімділік факторы ретінде, 19 ғасырдың 40-жылдарында айқын көрінеді. 18</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19 ғасырлар тоғысында ғылымның басында Н.П. Адамов, П.Ф. Бараков, Н.А. Богословский, К.Д. Глинка, П.А. Замяткенский, Д.О. Ивановский,              П.С. Косович, Н.М. Сибирцев, Г.И. Танфильев және А.Р. Ферхмин сияқты ғалымдар болған кезде агрохимиялық мониторинг жүргізудің негізгі принциптері, оның мақсаттары мен міндеттері қалыптасты.</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Топырақтануды тәуелсіз ғылым ретінде дамыту үшін берік негіз қаланды және бұл принциптер бүгінгі күнге дейін қолданылады. Алғаш рет топырақты зерттеу нәтижелерін осы топырақтың орналасуымен байланыстыру қажеттілігі айтылды. Қазіргі геотехнологиялардың дамуына себепші болған топырақ карталарын құру болды.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 xml:space="preserve">Топырақты зерттеудің тікелей мақсаты болуы керек, оның табиғи пайда болуы мен ішкі қасиеттері туралы барлық мәліметтерді алу керек, соның негізінде мәдени өнімділікке қатысты топырақтың практикалық мәні туралы аз немесе аз толық және нақты түсінік алуға болады. Тағы бір маңызды мәселе - бұл топырақтың орналасқан жерін зерттеу мәселесі. Бұған, ең алдымен, географиялық және топографиялық жағдай жатады. Жердің ендік және бойлық, теңіз деңгейінен биіктік, жер бедері, көкжиекке бейімділік. Сонымен қатар, айналадағы топыраққа ормандар, таулар, өзендер, көлдер және т. б. нұсқаулар қажет. Содан кейін ауылшаруашылық тұрғысынан осы топырақтың өткен жағдайына, сондай - ақ оның қазіргі мақсатына қатысты ақпарат өте маңызды. Бұл түрлер осы топырақтың дақыл астында болғанын немесе ол әлі өңделмеген жерді білдіретінін көрсетуді қажет етеді. Егер бұл өріс болса, оны қандай өсімдіктер қолданғанын білу керек, содан кейін құралдарды өңдеу әдісі мен әдісі, тыңайтқыш, оның түрлері мен қайталануы, өсімдіктердің өзгеру тәртібі.  Жоғарыда аталған барлық зерттеулерден кейін топырақ пайда болған жерде бұл зертханалық сынақтан өту керек. Осыған байланысты топыраққа механикалық, физикалық және химиялық талдау жүргізу қажет.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Зерттеудің негізгі принциптерін қалыптастырғаннан кейін топырақты алғашқы  ауқымды агрохимиялық зерттеулер басталды.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1895 жылдан бастап Псков губерниясының объективті топырақ зерттеуі басталды, оны алдымен профессор Н.М. Сибирцев қабылдады, бірақ денсаулығына байланысты ол жұмыстың тек бір бөлігін ғана жүргізе алды, содан кейін 1897 жылдан бастап топырақты зерттеу жалпы басшылықты профессор К.Д. Глинкаға берді. 1901 жылы жұмыстар аяқталып, 3 версттық масштабтағы пайдалы топырақ карталары жасалды. 1896 жылдан бастап Ярославль губерниясының топырақ зерттеулері басталды. 1897 жылдан – Саратов земство, Харьков губерниясы. 1989 жылы - Тула, Самара және Владимир губерниялары. 1900 - Орел, Смоленск, Новгород және Тверь губерниялары өз зерттеулерін жасады.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Содан бері көп уақыт өтті, Топырақтану дербес ғылымға айналды. Агрономияның барлық даналығын оқытатын көптеген оқу орындары құрылды. Өкінішке орай, Ресей Федерациясындағы экономикалық жағдай осы саланы дамытуға үлкен мүмкіндіктер бермеді. Әдістемелік және нормативтік базалар зардап шекті.  90 - шы жылдары топырақты зерттеу іс жүзінде жүргізілген жоқ. Агрохимиялық мониторингтің бірыңғай тұжырымдамасы болған жоқ</w:t>
      </w:r>
      <w:r>
        <w:rPr>
          <w:rFonts w:ascii="Times New Roman" w:hAnsi="Times New Roman" w:cs="Times New Roman"/>
          <w:sz w:val="28"/>
          <w:szCs w:val="28"/>
          <w:lang w:val="kk-KZ"/>
        </w:rPr>
        <w:t xml:space="preserve"> [10]</w:t>
      </w:r>
      <w:r w:rsidRPr="00573C46">
        <w:rPr>
          <w:rFonts w:ascii="Times New Roman" w:hAnsi="Times New Roman" w:cs="Times New Roman"/>
          <w:sz w:val="28"/>
          <w:szCs w:val="28"/>
          <w:lang w:val="kk-KZ"/>
        </w:rPr>
        <w:t xml:space="preserve">.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Соңғы жылдары агрохимия қайттан қолға алына бастады.  Осыған байланысты көптеген конференциялар мен ғалымдар съездері өтті. Агрохимиялық зерттеп - қарау мәселелері бойынша белсенді пікірталас жүргізілуде. Бұл мәселе үшін ауыл шаруашылығы министрлігі жауапты.</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2009 жылы 29-30 қыркүйекте топырақ институтында. В. В. Докучаева "Ауыл шаруашылығы мақсатындағы жерлердің мониторингін әдістемелік қамтамасыз ету" атты Бүкілресейлік конференция өтті. Конференцияға Ресей Федерациясының 29 қаласынан 150 адам қатысып, 47 баяндама тыңдалды. </w:t>
      </w:r>
      <w:r w:rsidRPr="00573C46">
        <w:rPr>
          <w:rFonts w:ascii="Times New Roman" w:hAnsi="Times New Roman" w:cs="Times New Roman"/>
          <w:sz w:val="28"/>
          <w:szCs w:val="28"/>
          <w:lang w:val="kk-KZ"/>
        </w:rPr>
        <w:lastRenderedPageBreak/>
        <w:t xml:space="preserve">Баяндамалармен топырақ институтының басшылары мен қызметкерлері сөз сөйледі. В.В. Докучаев атындағы агрохимия ғылыми - зерттеу институты.     Д. Н. Прянишникова, "Жер" Федералды кадастрлық орталығы, Россельхоз академиясы, ВНИАЛМИ, "Новосибирск", "Ростовский" агрохимиялық қызмет орталығы және т. б. Конференцияға ұсынылған материалдарда елдің жер ресурстарына келтірілген залалдың басты себебі - экономиканың нарықтық өзін-өзі реттеу идеологиясын қабылдау, соның салдарынан жерге орналастыру қызметі жойылды, сондай-ақ жердің мемлекеттік агрохимиялық мониторингін жүргізу іс жүзінде тоқтатылды. Көптеген нормативтік-құқықтық және ұйымдастырушылық-әдістемелік құжаттар жоқ, жер мониторингін жүргізудің нақты тұжырымдамасы, жердің мемлекеттік мониторингі көрсеткіштерінің бірыңғай жүйесі, оны жүргізу тәртібі туралы ереже жоқ. Конференция қаулы етті: тұрақты жұмыс істейтін тиімді мониторинг жүйесін әзірлеу мен өрістетуді ауыл шаруашылығы жерлерін пайдалану саласындағы басымдықтардың бірі деп санау.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Ауыл шаруашылығы жерлерінің мемлекеттік мониторингі – ауыл шаруашылығы мақсатындағы жерлердің сапалық және сандық жай-күйінің өзгеруіне жедел, мерзімді және базалық байқаулар жүйесі болып табылады. Мемлекеттік мониторинг объектілері - меншік нысандары мен оларда жүзеге асырылатын шаруашылық жүргізу нысандарына қарамастан, ауыл шаруашылығы полигондары мен контурларын қоса алғанда, ауыл шаруашылығы жерлері.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Сынақ полигоны - топырақ құнарлылығының көрсеткіштеріне, өсімдіктердің даму жай - күйіне және геоақпараттық технологияларды, Жерді қашықтықтан зондтау деректерін пайдалана отырып, теріс топырақ процестерінің дамуына мониторинг жүргізу үшін таңдалған, топырақ жамылғысының типтік құрылымы бар өкілді табиғи өңірді сипаттайтын ауыл шаруашылығы алқаптарының бөлігі болып саналады.  Сынақ полигондары егіншілік технологияларын, соның ішінде ГЛОНАСС жаһандық навигациялық спутниктік жүйесін пайдалана отырып өңдеуге де арналған.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Ауыл шаруашылығы жерлерінің мемлекеттік мониторингі ауыл шаруашылығы мақсатындағы жерлердің шығарылуын болдырмау, оларды сақтау және ауыл шаруашылығы өндірісіне тарту, топырақтың құнарлылығын сақтау және қалпына келтіру бағдарламаларын әзірлеу мақсатында жүзеге асырылады</w:t>
      </w:r>
      <w:r>
        <w:rPr>
          <w:rFonts w:ascii="Times New Roman" w:hAnsi="Times New Roman" w:cs="Times New Roman"/>
          <w:sz w:val="28"/>
          <w:szCs w:val="28"/>
          <w:lang w:val="kk-KZ"/>
        </w:rPr>
        <w:t xml:space="preserve"> [1]</w:t>
      </w:r>
      <w:r w:rsidRPr="00573C46">
        <w:rPr>
          <w:rFonts w:ascii="Times New Roman" w:hAnsi="Times New Roman" w:cs="Times New Roman"/>
          <w:sz w:val="28"/>
          <w:szCs w:val="28"/>
          <w:lang w:val="kk-KZ"/>
        </w:rPr>
        <w:t xml:space="preserve">.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Ауыл шаруашылығы жерлерінің мемлекеттік мониторингі: ауыспалы егіс алқаптарының, ауыл шаруашылығы полигондары мен контурларының жай-күйі мен пайдаланылуын, сондай-ақ топырақ құнарлылығының параметрлерін және олардың тозу процестерінің дамуын; егістіктегі, тыңайған жерлердегі, шабындық және жайылым жерлеріндегі өсімдік жамылғысы жай-күйінің өзгеруін жүйелі бақылауларды қамтиды.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Ауыл шаруашылығы жерлеріне мемлекеттік мониторинг жүргізу кезінде мынадай міндеттер шешіледі: ауыл шаруашылығы жерлерінің жай-күйінің өзгеруін уақтылы анықтау, осы өзгерістерді бағалау, олардың құнарлылығын арттыру, теріс процестердің алдын алу және олардың </w:t>
      </w:r>
      <w:r w:rsidRPr="00573C46">
        <w:rPr>
          <w:rFonts w:ascii="Times New Roman" w:hAnsi="Times New Roman" w:cs="Times New Roman"/>
          <w:sz w:val="28"/>
          <w:szCs w:val="28"/>
          <w:lang w:val="kk-KZ"/>
        </w:rPr>
        <w:lastRenderedPageBreak/>
        <w:t xml:space="preserve">салдарын жою жөнінде болжам жасау және ұсынымдар әзірлеу; топырақ құнарлылығын жүйелі зерттеу және ауыл шаруашылығы контурларының географиялық байланыстырылуын пайдалана отырып, ауыл шаруашылығы қызметінің негізгі ресурсы ретінде ауыл шаруашылығы жерлерінің сапалық жай-күйі мен тиімді пайдаланылуын бақылау негізінде деректер алу; Ауыл шаруашылығы алқаптары өсімдіктерінің жай-күйіне мониторинг жүргізу; заңды және жеке тұлғалардың ауыл шаруашылығы жерлерінің жай-күйі туралы ақпаратқа қол жеткізуін қамтамасыз ету.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Ауыл шаруашылық жерлерінің мемлекеттік мониторингін дамыту барлық мүдделі атқарушы органдардың келесі бағыттар бойынша келісілген әрекеттерін талап етеді: нормативтік құқықтық базаны, мониторинг деректерін өлшеу және өңдеу бойынша әдістемелік материалдарды әзірлеу және жетілдіру; бүкіл Қазақстан бойынша әртүрлі масштабтағы картографиялық негізді құру және пайдалану; Әр түрлі кеңістіктік рұқсатпен Жерді қашықтықтан зондтау әдістерін дамыту және кеңінен қолдану; ауыл шаруашылығы жерлерінің мемлекеттік мониторингі көрсеткіштерінің жүйесін әзірлеу; егістіктердің жай-күйін, ауыл шаруашылығы жерлерінің жай-күйі мен пайдаланылуын, осы жерлердің топырақ құнарлылығын, теріс топырақ процестерінің дамуын жерүсті зерттеу және байқау жүйесін дамыту; топырақ құнарлылығы, өсіп тұрған өсімдіктердің жай-күйі және ауыл шаруашылығы жерлерін пайдалану.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Ауыл шаруашылығы жерлері туралы қалыптастырылған мемлекеттік ақпараттық ресурстар: геоақпараттық технологияларды қоса алғанда, қазіргі заманғы ақпараттық технологияларды қолдану негізінде жердің жай-күйі мен пайдаланылуына талдау жүргізуге; теріс топырақ процестерінің дамуын және жердің өсімдік жамылғысының жай-күйіне теріс табиғи процестердің әсерін болжауға; ауыл шаруашылығы жерлерінің шығуын болғызбауға, осы жерлерді ауыл шаруашылығы өндірісіне сақтауға және тартуға мүмкіндік береді; топырақ құнарлылығын сақтау және қалпына келтіру бағдарламаларын әзірлеудің қажеттілігі мен орындылығын негіздеуге; мемлекеттік жер бақылау функцияларын жүзеге асыратын атқарушы билік органдарын қоса алғанда, мемлекеттің қажеттіліктерін қамтамасыз етуге міндетті болып саналады. </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Әлемдік тәжірибе әлемнің көптеген елдерінде ауылшаруашылық жерлерін сақтауға ерекше назар аударылатындығын көрсетеді. Олардың ауданын қысқарту заңнамалық нормалармен және атқарушы билік органдарының белгілі бір әрекеттерімен қорғалған. Өнімді жерлердің жер учаскелері ұлттық тізілімдерде тіркелген, оларды пайдалану қатаң рәсімдермен шектелген</w:t>
      </w:r>
      <w:r>
        <w:rPr>
          <w:rFonts w:ascii="Times New Roman" w:hAnsi="Times New Roman" w:cs="Times New Roman"/>
          <w:sz w:val="28"/>
          <w:szCs w:val="28"/>
          <w:lang w:val="kk-KZ"/>
        </w:rPr>
        <w:t xml:space="preserve"> [3]</w:t>
      </w:r>
      <w:r w:rsidRPr="00573C46">
        <w:rPr>
          <w:rFonts w:ascii="Times New Roman" w:hAnsi="Times New Roman" w:cs="Times New Roman"/>
          <w:sz w:val="28"/>
          <w:szCs w:val="28"/>
          <w:lang w:val="kk-KZ"/>
        </w:rPr>
        <w:t>.</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Негізделген шешімдер қабылдау үшін: топырақ жай-күйіндегі теріс үрдістерді уақтылы анықтау; теріс құбылыстардың даму себептері мен процестерін ашатын іргелі зерттеулер жүргізу және болжам нұсқаларын жасау үшін пайдаланылатын объект жай-күйінің өзгеру модельдерін жасау қажет.</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Жер қызметі соңғы жылдары жойылған жерге орналастыру қызметінің мұрагері болуы керек, бірақ оның функциялары Ауыл шаруашылығын ұтымды және тиімді жүргізу және жерді экологияландыру үшін өте маңызды. Әлемде аумақтық жоспарлау жетілдірілуде, ландшафтық жоспарлау дамуда. Жер қызметіне мынадай функциялар берілуі мүмкін: аумақты агроэкологиялық және мелиорациялық аудандастыру; топырақ-ландшафтық картографиялау және арнайы іздестіру мен зерттеу, жерді агроэкологиялық және кадастрлық бағалау; жер-Ресурстық әлеуетті бағалау және жерді түгендеу; аумақтық, ландшафтық жоспарлау, жерге орналастыру, агроландшафттарды жобалау; мелиоративтік жобалау; Жерді пайдаланудың экологиялық нормативтері мен регламенттерін әзірлеу; жердің агроэкологиялық мониторингі; жерді пайдалану мен қорғауды мемлекеттік бақылау.</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Жердің құнарлылығын бақылау кезінде карталардың әр түрлі жиынтығы, құру процесі және одан да көп қолданылады, оларды қазіргі жұмыс үстелінің картографиясын қолданбай талдау көп уақыт пен ақшаны қажет етеді. Тез және тиімді жұмыс аэрофототүсірілім материалдарын, космофотүсірілім материалдарын және әртүрлі ГАЖ-технологияларды олардың объектінің кеңістіктік орналасуын семантикалық ақпаратпен байланыстыру қабілетімен пайдалануды қамтамасыз етеді. Бұл ретте аумақтың жеке өңделетін учаскесінің құнарлылығын талдаудың негізі топырақтың құнарлылығын мониторингтеу жүйесіне енгізілген әртүрлі көрсеткіштер бойынша жердің жай-күйі туралы құрылымдалған мәліметтерді қамтитын географиялық ақпараттық жүйе болып табылады.</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Әр түрлі қабаттардан тұратын карталар олардың кеңістіктік орналасуына сәйкес егістік, шабындық және жайылымдар, ормандар, гидрография, елді мекендер және басқаларын көрсетеді, жер құнарлылығының нақты жағдайы туралы құрылымдалған және жіктелген мәліметтерді қамтиды және жеке өңделетін жұмыс учаскелерінің ГАЖ моделінің негізі болып табылады. Осы қабаттардың барлығы жерді түгендеу бойынша талдау жүргізуге және әртүрлі тақырыптық есептер шығаруға, белгілі бір дақылдарды өсіру үшін жердің сапасы мен жарамдылығын және топырақтың жеке қасиеттерін бағалауға мүмкіндік береді.</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Картографиялық материалдарды жасау бірнеше кезеңнен тұрады және мыналарды қамтиды: дайындау, векторлау, атрибутивтік ақпаратты дерекқор кестелеріне енгізу, нәтижелерді талдау және бағалау</w:t>
      </w:r>
      <w:r>
        <w:rPr>
          <w:rFonts w:ascii="Times New Roman" w:hAnsi="Times New Roman" w:cs="Times New Roman"/>
          <w:sz w:val="28"/>
          <w:szCs w:val="28"/>
          <w:lang w:val="kk-KZ"/>
        </w:rPr>
        <w:t xml:space="preserve"> [11]</w:t>
      </w:r>
      <w:r w:rsidRPr="00573C46">
        <w:rPr>
          <w:rFonts w:ascii="Times New Roman" w:hAnsi="Times New Roman" w:cs="Times New Roman"/>
          <w:sz w:val="28"/>
          <w:szCs w:val="28"/>
          <w:lang w:val="kk-KZ"/>
        </w:rPr>
        <w:t xml:space="preserve">. </w:t>
      </w:r>
    </w:p>
    <w:p w:rsidR="000B5166" w:rsidRPr="00573C46" w:rsidRDefault="000B5166" w:rsidP="000B5166">
      <w:p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MapInfo-ның басты ерекшеліктерінің бірі-сол картадағы растрлық және векторлық қабаттармен жұмыс. Mapinfo ГАЖ-сұрыптау, индекстеу және сұрау рәсімдерін қоса алғанда, орыс тіліндегі деректермен дұрыс жұмыс істеуге мүмкіндік беретін толық орысша бағдарламалық өнім. Бұл бағдарламалық өнімнің артықшылықтары: баға/сапа қатынасы; бағдарлама интерфейсін де, оған қоса берілетін анықтамалық материалды да сапалы орыс тілге ауыстыру</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Кейбір нәтижелерді қорытындылай келе, бүгінгі таңда топырақ құнарлылығын бақылау жұмыстарында ГАЖ технологияларын қолдану </w:t>
      </w:r>
      <w:r w:rsidRPr="00573C46">
        <w:rPr>
          <w:rFonts w:ascii="Times New Roman" w:hAnsi="Times New Roman" w:cs="Times New Roman"/>
          <w:sz w:val="28"/>
          <w:szCs w:val="28"/>
          <w:lang w:val="kk-KZ"/>
        </w:rPr>
        <w:lastRenderedPageBreak/>
        <w:t>көптеген мәселелерді тиімді шешуге, талдау нәтижелерін көрнекі түрде көрсетуге мүмкіндік беретінін атап өткен жөн. Алайда, кейде қажетті сапаға қол жеткізуге кедергі келтіретін проблемалар бар.</w:t>
      </w:r>
    </w:p>
    <w:p w:rsidR="000B5166" w:rsidRPr="00573C46" w:rsidRDefault="000B5166" w:rsidP="000B5166">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Ауыл шаруашылығы өнімін өндіруді қарқындату мен экологияландырудың маңызды бағыттарының бірі топырақтың қасиеттеріне және жеке алынған алқаптың егістіктерінің жағдайына сараланған тәсілге негізделген дәлме дәл егіншілік болып табылады. Топырақ құнарлылығының ішкі әртүрлілігін ескеру қажеттілігі бұрыннан белгілі болғанмен, қазіргі ғылым мен техниканың дамуы іс жүзінде дәлме дәл егіншілік принциптерін, ең алдымен агрохимия саласында қолдануға мүмкіндік берді. Қазіргі уақытта дәл егіншілік технологиялары топырақ жамылғысының ішкі гетерогенділігін картаға түсірудің тиімді әдістерін, ақпараттық ағындарды өңдеуге арналған компьютерлік бағдарламалық құралдарды, тыңайтқыштар мен пестицидтерді енгізуге арналған жоғары өнімді электронизацияланған техниканы қолдануға негізделген. Осы саладағы әрі қарайғы зерттеулер мен технологиялық әдістерді жетілдіру әлемде, әсіресе біздің елімізде, оның кеңдігімен дәлме дәл егіншілікті енгізу ауқымын кеңейтуі керек.</w:t>
      </w:r>
    </w:p>
    <w:p w:rsidR="001C2F57" w:rsidRPr="000B5166" w:rsidRDefault="001C2F57">
      <w:pPr>
        <w:rPr>
          <w:lang w:val="kk-KZ"/>
        </w:rPr>
      </w:pPr>
    </w:p>
    <w:sectPr w:rsidR="001C2F57" w:rsidRPr="000B51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166"/>
    <w:rsid w:val="000B5166"/>
    <w:rsid w:val="001C2F57"/>
    <w:rsid w:val="00A15B59"/>
    <w:rsid w:val="00B864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516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516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2258</Words>
  <Characters>12876</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2</cp:revision>
  <dcterms:created xsi:type="dcterms:W3CDTF">2021-08-28T15:47:00Z</dcterms:created>
  <dcterms:modified xsi:type="dcterms:W3CDTF">2021-08-28T15:47:00Z</dcterms:modified>
</cp:coreProperties>
</file>